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bookmarkStart w:id="1" w:name="_GoBack"/>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2" w:name="Text3"/>
            <w:r>
              <w:rPr>
                <w:rFonts w:ascii="Arial" w:hAnsi="Arial" w:cs="Arial"/>
                <w:sz w:val="20"/>
                <w:szCs w:val="20"/>
              </w:rPr>
              <w:t>157/2026/08/10-04/26_VST</w:t>
            </w:r>
            <w:bookmarkEnd w:id="2"/>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shd w:val="clear" w:color="auto" w:fill="auto"/>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3" w:name="Text4"/>
            <w:r>
              <w:rPr>
                <w:rFonts w:ascii="Arial" w:hAnsi="Arial" w:cs="Arial"/>
                <w:sz w:val="20"/>
                <w:szCs w:val="20"/>
              </w:rPr>
              <w:t>Offenes Verfahren</w:t>
            </w:r>
            <w:bookmarkEnd w:id="3"/>
          </w:p>
        </w:tc>
        <w:tc>
          <w:tcPr>
            <w:tcW w:w="4996" w:type="dxa"/>
            <w:gridSpan w:val="5"/>
            <w:tcBorders>
              <w:top w:val="nil"/>
              <w:left w:val="nil"/>
              <w:bottom w:val="nil"/>
              <w:right w:val="single" w:sz="4" w:space="0" w:color="808080"/>
            </w:tcBorders>
            <w:shd w:val="clear" w:color="auto" w:fill="auto"/>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shd w:val="clear" w:color="auto" w:fill="auto"/>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shd w:val="clear" w:color="auto" w:fill="auto"/>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4" w:name="Text7"/>
            <w:r>
              <w:rPr>
                <w:rFonts w:ascii="Arial" w:hAnsi="Arial" w:cs="Arial"/>
                <w:sz w:val="20"/>
                <w:szCs w:val="20"/>
              </w:rPr>
              <w:t>Lieferung Grünstrom</w:t>
            </w:r>
            <w:bookmarkEnd w:id="4"/>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5" w:name="Text8"/>
            <w:r>
              <w:rPr>
                <w:rFonts w:ascii="Arial" w:hAnsi="Arial" w:cs="Arial"/>
                <w:sz w:val="20"/>
                <w:szCs w:val="20"/>
              </w:rPr>
              <w:t>1. Gegenstand ist die Stromlieferung von Grünstrom an die Stromabnahmestellen der
verschiedenen Auftraggeber:
Neubrandenburger Wohnungsgesellschaft mbH, Heidenstraße 6, 17033
Neubrandenburg Immobilien Reparatur- und Servicegesellschaft mbH
Neubrandenburg, Bertolt-Brecht-Str. 1c, 17034 Neubrandenburg;
Sozial- und Jugendzentrum Hinterste Mühle gGmbH, Hinterste Mühle 2, 17033
Neubrandenburg;
Veranstaltungszentrum Neubrandenburg GmbH, Parkstraße 1, 17033
Neubrandenburg;
Pflegeheim Neubrandenburg gGmbH, Ameisenweg 19, 17036 Neubrandenburg;
Die Belieferung im Standardlastprofil erfolgt an ca. 892 Abnahmestellen,
deren voraussichtlicher jährlicher Strombedarf ca. 2,8 GWh beträgt. Für 11
Abnahmestellen erfolgt die Belieferung in registrierender Leistungsmessung
mit einem voraussichtlichen jährlichen Strombedarf von ca. 1,7 GWh. Die
konkreten Abnahmestellen sind in den Leistungsverzeichnissen für die einzelnen
Unternehmen aufgelistet. Das Gesamtliefervolumen beträgt ca. 4,5 Mio. kWh/Jahr.
Die zu den einzelnen Abnahmestellen im Leistungsverzeichnis angegebenen
jährlichen Verbrauchs- und Leistungsdaten stammen aus dem Jahr 2025. Diese
Daten stellen lediglich einen Orientierungsrahmen für die Angebotskalkulation
und keine verbindlichen Abnahmemengen dar.
Die Ladesäulen und ein Parkhaus sollen mit Grünstrom beliefert werden, der aus erneuerbaren Energien im Sinne von § 3 Nummer 21 des Erneuerbare-Energien-Gesetzes (EEG) stammen und nicht nach EEG-gefördert sind. Er kann entweder über einen entsprechenden Stromliefervertrag, für den vom Stromlieferanten Herkunftsnachweise beim Umweltbundesamt entwertet werden oder mit Strom aus Eigenerzeugung vor Ort (z. B. Strom aus Photovoltaik-Anlagen) beliefert werden. Im Leistungsverzeichnis sind bereits die Ladesäulen aufgeführt, die 2026/2027 noch errichtet werden.</w:t>
            </w:r>
            <w:bookmarkEnd w:id="5"/>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w:t>
            </w:r>
            <w:r w:rsidRPr="00761E31">
              <w:t>Bewerber</w:t>
            </w:r>
            <w:bookmarkStart w:id="6" w:name="_Ref330276724"/>
            <w:r w:rsidRPr="00D23A39">
              <w:rPr>
                <w:rStyle w:val="Funotenzeichen"/>
                <w:rFonts w:cs="Arial"/>
              </w:rPr>
              <w:footnoteReference w:customMarkFollows="1" w:id="1"/>
              <w:sym w:font="Symbol" w:char="F02A"/>
            </w:r>
            <w:bookmarkEnd w:id="6"/>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7" w:name="_Ref509406722"/>
            <w:r w:rsidR="00104CB1" w:rsidRPr="00380601">
              <w:rPr>
                <w:rStyle w:val="Funotenzeichen"/>
                <w:rFonts w:cs="Arial"/>
              </w:rPr>
              <w:footnoteReference w:id="2"/>
            </w:r>
            <w:bookmarkEnd w:id="7"/>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8" w:name="OLE_LINK1"/>
            <w:bookmarkStart w:id="9"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8"/>
            <w:bookmarkEnd w:id="9"/>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shd w:val="clear" w:color="auto" w:fill="auto"/>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shd w:val="clear" w:color="auto" w:fill="auto"/>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10"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3C6555">
              <w:fldChar w:fldCharType="separate"/>
            </w:r>
            <w:r>
              <w:fldChar w:fldCharType="end"/>
            </w:r>
            <w:r>
              <w:tab/>
              <w:t xml:space="preserve">Ich bin </w:t>
            </w:r>
            <w:bookmarkEnd w:id="10"/>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3C6555">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1" w:name="Kontrollkästchen33"/>
            <w:r w:rsidRPr="00DC3A73">
              <w:instrText xml:space="preserve"> FORMCHECKBOX </w:instrText>
            </w:r>
            <w:r w:rsidR="003C6555">
              <w:fldChar w:fldCharType="separate"/>
            </w:r>
            <w:r w:rsidRPr="00DC3A73">
              <w:fldChar w:fldCharType="end"/>
            </w:r>
            <w:bookmarkEnd w:id="11"/>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2" w:name="Kontrollkästchen34"/>
            <w:r>
              <w:instrText xml:space="preserve"> FORMCHECKBOX </w:instrText>
            </w:r>
            <w:r w:rsidR="003C6555">
              <w:fldChar w:fldCharType="separate"/>
            </w:r>
            <w:r>
              <w:fldChar w:fldCharType="end"/>
            </w:r>
            <w:bookmarkEnd w:id="12"/>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5506C24A"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D080DE0"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Pr="00761E31">
              <w:t>einen Auszug aus de</w:t>
            </w:r>
            <w:r w:rsidR="00766C8C">
              <w:t>m Gewerbezentralregister gem. § 150a </w:t>
            </w:r>
            <w:r w:rsidRPr="00761E31">
              <w:t>GewO beim Bundes</w:t>
            </w:r>
            <w:r w:rsidR="005E0430" w:rsidRPr="00761E31">
              <w:softHyphen/>
            </w:r>
            <w:r w:rsidRPr="00761E31">
              <w:t xml:space="preserve">amt </w:t>
            </w:r>
            <w:r w:rsidR="00D738AB" w:rsidRPr="00761E31">
              <w:t>für</w:t>
            </w:r>
            <w:r w:rsidRPr="00761E31">
              <w:t xml:space="preserve"> Justiz anfordern.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C1FE6" w14:textId="77777777" w:rsidR="003C6555" w:rsidRDefault="003C6555" w:rsidP="00656DE8">
      <w:r>
        <w:separator/>
      </w:r>
    </w:p>
  </w:endnote>
  <w:endnote w:type="continuationSeparator" w:id="0">
    <w:p w14:paraId="09B4B552" w14:textId="77777777" w:rsidR="003C6555" w:rsidRDefault="003C6555"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674500E5"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02212" w14:textId="77777777" w:rsidR="003C6555" w:rsidRDefault="003C6555" w:rsidP="00656DE8">
      <w:r>
        <w:separator/>
      </w:r>
    </w:p>
  </w:footnote>
  <w:footnote w:type="continuationSeparator" w:id="0">
    <w:p w14:paraId="33036C97" w14:textId="77777777" w:rsidR="003C6555" w:rsidRDefault="003C6555"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12"/>
  </w:num>
  <w:num w:numId="7">
    <w:abstractNumId w:val="3"/>
  </w:num>
  <w:num w:numId="8">
    <w:abstractNumId w:val="0"/>
  </w:num>
  <w:num w:numId="9">
    <w:abstractNumId w:val="10"/>
  </w:num>
  <w:num w:numId="10">
    <w:abstractNumId w:val="11"/>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A3D71"/>
    <w:rsid w:val="00DA49BD"/>
    <w:rsid w:val="00DB3C33"/>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707</Words>
  <Characters>4456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Andreas Bergmann</cp:lastModifiedBy>
  <cp:lastPrinted>2012-07-02T09:24:00Z</cp:lastPrinted>
  <dcterms:modified xsi:type="dcterms:W3CDTF">2020-01-23T12:12:00Z</dcterms:modified>
  <cp:revision>4</cp:revision>
  <dc:subject>Eigenerklärung zur Eignung Liefer- und Dienstleistungen</dc:subject>
  <dc:title>Eigenerklärung zur Eignung</dc:title>
</cp:coreProperties>
</file>